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zamiast MdM? Kasy oszczędnościowo-budowlane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MdM zakończy swój żywot zgodnie z planem z końcem 2018 r. Mają go zastąpić kasy oszczędnościowo-budowlane.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Wszyscy, którzy marzą o zakupie mieszkania z dofinansowaniem w ramach programu Mieszkanie dla Młodych powinni wziąć pod uwagę dwa istotne fakty. Po pierwsze – w tym roku pieniędzy na dopłaty nie starczy dla wszystkich. Część z 730 mln zł zakontraktowanych na ten rok pieniędzy zostało już zarezerwowanych w 2015 r. Dlatego można spodziewać się, że w połowie roku (a może nawet wcześniej) potencjalni zainteresowani klienci będą musieli zmuszeni korzystać ze środków przewidzianych na kolejne lata – 2017 i 2018, co w rezultacie ograniczy ich wybór do oddawanych w tym czasie inwestycji. Tempo wykorzystywania środków jest coraz szybsze z uwagi na zmiany, jakie pojawiły się w programie we wrześniu 2015 r., kiedy do programu włączono mieszkania z rynku wtórnego. Tam, gdzie limity na to pozwalają, zainteresowanie dopłatami jest bardzo duże.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przypomnieć, że w poprzednich latach nie udawało się wykorzystać wszystkich przeznaczonych środków na dopłaty, jednak kształt ustawy nie przewiduje ich konsumpcji w kolejnych latach. Taki mechanizm umożliwiłby dostęp do środków następnym potencjalnym beneficjentom, ale w obecnych uwarunkowaniach jest to niemożliwe</w:t>
      </w:r>
      <w:r>
        <w:rPr>
          <w:rFonts w:ascii="calibri" w:hAnsi="calibri" w:eastAsia="calibri" w:cs="calibri"/>
          <w:sz w:val="24"/>
          <w:szCs w:val="24"/>
        </w:rPr>
        <w:t xml:space="preserve">, mówi Piotr Kerner, dyrektor w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 – informacje płynące z Ministerstwa Infrastruktury i Budownictwa sugerują, że obecny MdM nie będzie kontynuowany. Oznacza to, że skończy swoje funkcjonowanie zgodnie z planem w 2018 r. Jeżeli więc zależy nam na skorzystaniu z dopłat w ramach programu należy już teraz bliżej przyjrzeć się ofertom znajdującym się w sprzedaży. Dotyczy to m.in. najbardziej uprzywilejowanych grup (np. rodziny z trójką lub więcej dzieci), które na dopłatach skorzystają obecnie najwięcej.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zamiast MdM?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Obecny program dopłat mają zastąpić kasy oszczędnościowo-budowlane. Podobne rozwiązania są bardzo popularne w Niemczech i na Węgrzech. Tylko w Czechach i na Słowacji szacowana liczba rachunków wynosi 6 mln. Nie znamy jeszcze dokładnych szczegółów technicznych, ale wzorem innych kas pewnie także i w Polsce osoba gromadząca w nich oszczędności w przypadku spożytkowania pieniędzy na zakup mieszkania lub domu będzie mogła liczyć na premię. Taki sposób oszczędzania może być ciekawą alternatywą dla zwyczajnych lokat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informacji, które przekazuje w ostatnich dniach ministerstwo wynika, że w kolejnych latach duży nacisk będzie położony na budowę tanich mieszkań na wynajem oraz współpracę z samorządami przy budowie przystępnych cenowo mieszkań wybudowanych na gruntach należących do samorządów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Wyzwaniem dla obecnego rządu jest zwłaszcza idea upowszechniania wynajmu. Obecne koszty wynajmu są niewspółmiernie wysokie w stosunku do średnich zarobków w Polsce. Stworzenie mechanizmów budowy tanich mieszkań na wynajem mogłoby znacząco zmienić sytuację na rynku. Cały czas wspieramy zakup mieszkań, podczas gdy zachodnia Europa stawia na ich wynajem,</w:t>
      </w:r>
      <w:r>
        <w:rPr>
          <w:rFonts w:ascii="calibri" w:hAnsi="calibri" w:eastAsia="calibri" w:cs="calibri"/>
          <w:sz w:val="24"/>
          <w:szCs w:val="24"/>
        </w:rPr>
        <w:t xml:space="preserve"> mówi Marcin Jańczuk z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takie nowe kasy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powołania do życia kas mieszkaniowych pojawiał się już w ostatnich latach. W Sejmie przepadł projekt ustawy o kasach oszczędnościowo-budowlanych i wspieraniu przez państwo oszczędzania na cele mieszkaniowe. W założeniach projektu kasy miały przyjmować wkłady oszczędnościowe od osób fizycznych, a zdeponowane środki byłyby przeznaczane na udzielanie kredytów na realizację celów mieszkaniowych. W zamierzeniu kredyty te miały charakteryzować się niskim i niezmiennym oprocentowaniem przez cały okres kredytowania. Zachętą do oszczędzania w kasach byłaby premia wypłacana corocznie z budżetu państwa w wysokości 20 proc. zgromadzonych w danym roku środków (obliczana od kwoty oszczędności nie większej niż 18 tys. zł). Premia miałaby być zwolniona od podatku dochodowego od osób fizycznych.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2026-10-04T00:13:09+02:00</dcterms:created>
  <dcterms:modified xsi:type="dcterms:W3CDTF">2026-10-04T00:13:09+02:00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