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domy wybieramy?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Kupujący domy na rynku wtórnym i pierwotnym kierują się nieco innymi kryteriami.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Kupujący domy na rynku wtórnym i pierwotnym kierują się nieco innymi kryteriami. Podczas gdy rynek nowych domów charakteryzuje zmniejszenie się średniego metrażu, to nabywcy domów z drugiej ręki preferują większe nieruchomości. Opracowanie na temat preferencji nabywczych przygotowała agencja Metrohouse i portal RynekPierwotny.pl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wtórny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Wybieramy wcale nie najnowsze domy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Metrohouse wskazuje, że w ostatnim roku zmienił się nieco popyt na poszczególne segmenty rynkowe domów. O ile dotychczas największe zapotrzebowanie odnotowywaliśmy na nowe domy, wybudowane po 2010 r., w 2018 r. najwięcej transakcji dotyczy tych wybudowanych pomiędzy 1980 a 2010 r. (45 proc.). Należy zauważyć, że takie domy były wybierane w największych miastach lub w miejscowościach satelickich je okalających. Mniejsze niż przed rokiem zainteresowanie dotyczy domów zbudowanych po 2010 r. (24 proc.). Tylko nieliczni decydowali się na domy starsze niż te wybudowane w latach 50-tych XX w. Wiele z nich to nieruchomości siedliskowe, nie mające raczej większej wartości poza pełnieniem funkcji letniskowej (domy sezonowe).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znamienny jest jednak spadek zainteresowania domami wybudowanymi w ostatniej dekadzie. Z pewnością wpływ na to ma aktywność lokalnych deweloperów, który w ostatnich latach dostarczyli wielu inwestycji osiedli segmentów, które śmiało rywalizują cenowo z istniejącymi domami z rynku wtórnego. Zakup segmentu lub bliźniaka od dewelopera może wydawać się znacznie tańszy niż zakupy na rynku wtórnym, ale należy zwrócić uwagę, że rosnące ceny materiałów budowlanych i robocizny wpływają znacząco na coraz wyższe ceny nowo oddawanych budynków, ale i prac remontowo-aranżacyjnych.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Szukamy coraz większych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poprzednich opracowań na rynku wtórnym wzrasta liczba transakcji domów o największej powierzchni. Według danych Metrohouse, nieco ponad połowa transakcji dotyczy domów o metrażu większym niż 150 m kw., a co trzeci nabywca wybiera zakres pomiędzy 100 a 150 m kw. Preferujemy domy z czterema lub pięcioma pokojami. Są one wybierane przez 49 proc. nabywców. Większa liczba pokoi pojawia się w 27 proc.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Odnotowywane w transakcjach ceny domów charakteryzują bardzo szerokie widełki. Średnia cena sprzedawanej nieruchomości w Metrohouse to 405 tys. zł. Z jednej strony dla mieszkańców dużych miast kwota ta jest równowartością 2-3-pokojowego mieszkania, ale na prowincji w tej cenie można kupić naprawdę solidną nieruchomość. Wśród zawieranych transakcji aż 65 proc. miało ceny niższe niż 500 tys. zł., a w zakresie 500-800 tys. znajduje się 21 proc. sprzedawanych domów. 24 proc. domów miało cenę wyższą niż 1 milin złotych. Wiąże się to z większym niż dotychczas zainteresowaniem zakupem domów w obrębie największych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Ile czasu się sprzedaje?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Metrohouse w 2018 r. średni czas sprzedaży domu wyniósł 210 dni. To znacznie dłużej niż w przypadku mieszkań, które sprzedają się średnio w zakresie czasowym 3 miesięcy, a w obecnej sytuacji, gdzie popyt w niektórych segmentach przewyższa podaż, czas sprzedaży jest odpowiednio krótszy. Jednocześnie co piąty dom sprzedawał się krócej niż 2 miesiące. 2 proc. wszystkich transakcji stanowią domy, które na swojego nabywcę czekały 5 lat. Tak jest w przypadku nieruchomości o szczególnie dużych powierzchniach użytkowych, które z racji wysokich kosztów utrzymania cieszą się coraz mniejszym powodzeniem, ale także drogich nieruchomości, które na właściwego klienta muszą czekać znacznie dłużej z uwagi na ograniczoną grupę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domy jednorodzinne to tradycyjnie od lat w Polsce domena inwestorów indywidualnych, budujących na własne potrzeby. Tego typu sytuacja zapewne nie ulegnie zmianie w jakiejkolwiek przewidywalnej perspektywie, choć aktywność deweloperów w tym segmencie nieruchomości mieszkaniowych wprawdzie powoli, to jednak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danych portalu RynekPierwotny.pl znajdziemy 2142 oferty deweloperskich domów jednorodzinnych w 214 inwestycjach. Rozkład ofert pod względem powierzchni użytkowej wygląda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50-120 mkw. - 951 oferty w 93 inwestycjach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120-200 mkw. - 1 017 ofert w 133 inwestycjach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200 mkw. - 174 oferty w 27 inwestycjach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zainteresowanie domami o niewielkim metrażu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ciekawym zjawiskiem, jakie daje się zaobserwować w ostatnim roku, jest postępująca kompresja deweloperskich domów w zabudowie szeregowej. Coraz więcej ofert dotyczy segmentów mieszkalnych o powierzchni zaledwie 60 -70 mkw., a nawet poniżej 60 mkw. Do tej pory to minimum zawierało się w granicach 80-90 mkw.</w:t>
      </w:r>
      <w:r>
        <w:rPr>
          <w:rFonts w:ascii="calibri" w:hAnsi="calibri" w:eastAsia="calibri" w:cs="calibri"/>
          <w:sz w:val="24"/>
          <w:szCs w:val="24"/>
        </w:rPr>
        <w:t xml:space="preserve"> – tłumaczy Jarosław Jędrzyński, ekspert portalu RynekPierwotny.pl.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w podaży deweloperów zdecydowanie przeważają szeregowce i bliźniaki, których udział w całkowitej ofercie osiąga lub nawet przekracza 80 proc. Reszta to domy wolnostojące. Kolejnym parametrem, który ulega dość wyraźnemu spadkowi, to powierzchnie działek pod deweloperskim budownictwem jednorodzinnym. O ile gros przydomowych działek zawierało się przed rokiem w przedziale 300-400 mkw., to obecnie ten zakres obniżył się do 200-300 mkw. Jeśli chodzi o ceny domów w ofercie deweloperskiej, to minimum w przypadku ofert o wspomnianych najmniejszych powierzchniach wynosi około 300 tys. zł, natomiast domy najdroższe kosztują około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może dom w cenie mieszkania…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niedawnych stołecznych targach Murator Expo uwagę zwracała bardzo ciekawa i bogata oferta projektów tanich domów jednorodzinnych wolnostojących, budowanych na zamówienie na działce klienta. Ceny takich domów, co ciekawe często z wykończeniem pod klucz i powierzchni powyżej 100 mkw., odpowiadają cenom niewielkich dwupokojowych mieszkań w Warszawie w przeciętnej lokalizacji i standardzie popularnym.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2026-07-14T01:16:12+02:00</dcterms:created>
  <dcterms:modified xsi:type="dcterms:W3CDTF">2026-07-14T01:16:12+02:00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