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Luty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pomimo zapowiedzianego przez banki zaostrzenia wymagań kredytowych, styczeń upłynął pod znakiem stabilizacji dostępności kredytów hipotecznych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5 na 7 obserwowanych miastach spadła także cena metra kwadratowego nieruchomości. To dobre informacje dla kredytobiorców, którzy przymierzają się do finalizacji zakupu na wiosnę. Powodu do optymizmu nie mają jednak chętni na dofinansowanie w ramach programu „Mieszkanie dla młodych”. Wraz z podwyżką marż w Alior Banku, średnia marża dla kredytów udzielanych w ramach programu wzrosła do najwyższego poziomu w historii.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stabilna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zapowiadanego zaostrzenia wymagań nie widać jeszcze ograniczeń w polityce kredytowej. banków. Dostępna kwota kredytu w ostatnich miesiącach utrzymała się na zbliżonym poziomie.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3-osobowej rodziny z dochodem na poziomie 5000 zł netto, banki średnio są gotowe pożyczyć ok. 365 000 zł. Kwartał jedna dopiero się zaczął, więc nie można wykluczyć, że zmiany zostaną wprowadzone.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w MdM najdroższe w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chodzi o poziom marż, to w minionym miesiącu zmiany w ofercie wprowadził jedynie Alior Bank. – W przypadku kredytu o 10% wkładzie własnym, marża wyniesie aż 3,1%. Tak wysokiego poziomu nie obserwowaliśmy od 2010 r. Efektem tej podwyżki jest także zauważalny wzrost średniej marży.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kredytów udzielanych w ramach MdM, wzrosła wręcz do najwyższego poziomu (2,36%) od momentu uruchomienia tego programu – wskazuje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Obniżki cen mieszkań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roku to zwykle wyhamowanie transakcji na rynku mieszkaniowym i czas finalizacji tych zawartych w końcówce ubiegłego roku. To także dalsze obniżki cen mieszkań. – Największe różnice dotyczą Poznania, gdzie średnia cena nabywanych mieszkań spadła ponownie poniżej poziomu 5000 zł za m kw. (obecnie 4932 zł) – wskazuje Marcin Jańczuk, ekspert Metrohouse. – Ceny spadły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analizowanych miast, tj. we Wrocławiu, Łodzi, Gdyni, Krakowie i Poznaniu. Wyjątkiem jest tutaj Warszawa, w której od dłuższego czasu ceny znajdują się zbliżonym poziomie, oraz Gdańsk, gdzie piąty raz z rzędu średnia cena metra kwadratowego wzrosła, obecnie o 0,5 proc – mówi ekspert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Sprint po dopłaty trwa</w:t>
      </w:r>
    </w:p>
    <w:p>
      <w:r>
        <w:rPr>
          <w:rFonts w:ascii="calibri" w:hAnsi="calibri" w:eastAsia="calibri" w:cs="calibri"/>
          <w:sz w:val="24"/>
          <w:szCs w:val="24"/>
        </w:rPr>
        <w:t xml:space="preserve">Najwyższa średnia marża w historii oraz brak pieniędzy na tegoroczne dopłaty nie studzi zainteresowania programem Mieszkanie dla młodych. Ruszył bowiem wyścig po te wypłacane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przyszłym roku. – W puli pozostało jeszcze niecałe 200 mln zł, które skończą się najpóźniej w maju. Wtedy dopiero popyt na kredyty osłabnie. Szansa na dopłatę będzie natomiast w styczniu 2018 r. kiedy udostępniona zostanie ostatnia pula środków. Podobnie jak w tym roku, pieniądze skończą się jednak zapewne po około dwóch tygodniach – mówi Jarosław Sadowski, Expander.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2026-02-04T08:22:10+01:00</dcterms:created>
  <dcterms:modified xsi:type="dcterms:W3CDTF">2026-02-04T08:22:10+01:00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