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mieszkań w Warszawie. Gdzie jest najdrożej?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ostatnich miesięcy ceny mieszkań na rynku wtórnym w Warszawie wzrosły o 10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ciągu ostatnich miesięcy ceny mieszkań na rynku wtórnym w Warszawie wzrosły o 10 proc. Które dzielnice uchodzą za najdroższe, a gdzie można kupić mieszkanie po względnie przyzwoitych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Sieciowa agencja nieruchomości Metrohouse przeanalizowała transakcje mieszkaniowe na rynku wtórnym przeprowadzone przez doradców tej firmy. Dzięki temu powstało zestawienie ukazujące średnie ceny mieszkań w poszczególnych dzielnicach Warszawy. W zestawieniu zostały uwzględnione tylko ceny transakcyjne, a nie ceny z portali, które często odbiegają znacząco od kwot uzyskiwanych w rzeczywiście zawieranych transakcjach.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Śródmieście najdroższe. Najtaniej w Rembertowie.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Najdrożej płacimy za mieszkania w ścisłym centrum miasta. W Śródmieściu tegoroczne transakcje sprzedaży lokali przeprowadzane są średnio po 11330 zł za m kw. Wysokie, nawet jak na Warszawę, ceny mieszkań to „zasługa” dużej podaży mieszkań o podwyższonym standardzie i apartamentowców, które coraz częściej stają się przedmiotem transakcji. Jednak, odmiennie niż w innych stolicach europejskich, mieszkańcy Warszawy nadal chcą mieszkać w centrum. Drugie miejsce w zestawieniu zajmuje Wola, gdzie średnie ceny zbliżają się do pułapu 9500 zł za m kw. W opinii Metrohouse, tym przypadku tak wysokich cen należy upatrywać w intensywnym rozwoju dzielnicy, który sprawił, że dotychczas dość stara substancja mieszkaniowa zostaje zasilana coraz to nowymi inwestycjami doskonale skomunikowanymi z centrum miasta. Wola zmienia swój wizerunek i jest obecnie jedną z najbardziej pożądanych dzielnic do mieszkania. Powyżej 9000 zł za m kw. kupujemy mieszkania jeszcze w trzech dzielnicach – w Wilanowie (9178), na Mokotowie (9081 zł) i na Ochocie (9021). Tak wysokie ceny nie są zaskoczeniem – dzielnice te zwykle znajdują się w czołówce wybieranych rejonów do życia. Wszystkie są utożsamiane z prestiżem i wysokim standardem mieszkań, choć w rzeczywistości rozpiętość cenowa i standard mieszkań wystawionych do sprzedaży bywa bardzo różny. Oprócz nowego budownictwa spotkamy tu także blokowiska.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drugiej stronie zestawienia widnieją dzielnice z prawobrzeżnej Warszawy. Najniższe ceny m kw. pojawiają się w Rembertowie (6460 zł), na Białołęce (6566 zł), w Wesołej (6709 zł) i w Wawrze (6979 zł). Nieco drożej jest w Ursusie (7067 zł) oraz na Targówku (7221 zł) i we Włochach (7396 zł). Jeśli chcemy kupić mieszkanie i nie zrujnować budżetu, doradcy Metrohouse polecają Bemowo, Bielany, czy Pragę Południe, gdzie średnia cena m kw. nie przekracza w tegorocznych transakcjach 8000 zł.</w:t>
      </w:r>
    </w:p>
    <w:p>
      <w:r>
        <w:rPr>
          <w:rFonts w:ascii="calibri" w:hAnsi="calibri" w:eastAsia="calibri" w:cs="calibri"/>
          <w:sz w:val="24"/>
          <w:szCs w:val="24"/>
        </w:rPr>
        <w:t xml:space="preserve">Ciekawostką zestawienia jest pozycja Pragi Północ, gdzie uzyskiwana w transakcjach cena za m kw. (8410 zł) jest tylko nieznacznie niższa od sprzedaży zawieranych na Ursynowie (8649 zł). Stawkę uzupełnia Żoliborz, gdzie kupujemy mieszkania w średniej cenie 8826 zł.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Wtórny czy pierwotny?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Doradcy Metrohouse zwracają uwagę na dość istotne różnice w średnich cenach pomiędzy segmentem mieszkań nowych i używanych. Aż w czterech dzielnicach ceny nowych mieszkań są wyższe od tych z rynku wtórnego o ponad 1000 zł. Rekordzistą jest Praga Północ, gdzie średnie ceny w inwestycjach deweloperskich wynoszą 9999 zł, czyli o 1589 zł więcej niż w transakcjach na rynku wtórnym. Inwestycje z rynku pierwotnego są też znacznie droższe w przypadku takich dzielnic jak Żoliborz (o 1489 zł), Mokotów (o 1143 zł), czy Wola (o 1029 zł). Jednak znajdziemy też odwrotne przypadki. Na przykład w Wilanowie nabywane mieszkania z rynku wtórnego są droższe od propozycji deweloperów o 1044 zł. W pozostałych dzielnicach różnice cenowe nie przekraczają z reguły 500 zł. Statystycznie mieszkania z rynku pierwotnego są jednak droższe od swoich odpowiedników z rynku wtórnego. Tak jest w 11-stu dzielnicach.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2025-10-27T19:37:38+01:00</dcterms:created>
  <dcterms:modified xsi:type="dcterms:W3CDTF">2025-10-27T19:37:38+01:00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