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głównych powodów zakupu mieszkania</w:t>
      </w:r>
    </w:p>
    <w:p>
      <w:pPr>
        <w:spacing w:before="0" w:after="500" w:line="264" w:lineRule="auto"/>
      </w:pPr>
      <w:r>
        <w:rPr>
          <w:rFonts w:ascii="calibri" w:hAnsi="calibri" w:eastAsia="calibri" w:cs="calibri"/>
          <w:sz w:val="36"/>
          <w:szCs w:val="36"/>
          <w:b/>
        </w:rPr>
        <w:t xml:space="preserve">Dlaczego kupujemy mieszkanie?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kupujemy mieszkanie? Sieć biur nieruchomości Metrohouse na podstawie przeprowadzonych w tym roku transakcji przygotowała opracowanie dotyczące najpopularniejszych przesłanek, które przyświecają zakupowi lokalu. </w:t>
      </w:r>
    </w:p>
    <w:p/>
    <w:p>
      <w:r>
        <w:rPr>
          <w:rFonts w:ascii="calibri" w:hAnsi="calibri" w:eastAsia="calibri" w:cs="calibri"/>
          <w:sz w:val="24"/>
          <w:szCs w:val="24"/>
          <w:b/>
        </w:rPr>
        <w:t xml:space="preserve">Powód nr 1: Idę „na swoje”</w:t>
      </w:r>
    </w:p>
    <w:p>
      <w:r>
        <w:rPr>
          <w:rFonts w:ascii="calibri" w:hAnsi="calibri" w:eastAsia="calibri" w:cs="calibri"/>
          <w:sz w:val="24"/>
          <w:szCs w:val="24"/>
        </w:rPr>
        <w:t xml:space="preserve">Najsilniejszą grupę nabywców mieszkań na rynku wtórnym stanowią kupujący, którzy podjęli decyzję o „pójściu na swoje”. Są to osoby, które dotychczas wynajmowały mieszkanie, ew. mieszkały z rodzicami w domach wielopokoleniowych. Tacy klienci stanowią obecnie aż 34 proc. wszystkich kupujących mieszkania za pośrednictwem Metrohouse. Zapewne spora w tym zasługa programu Mieszkanie dla Młodych, który wspierał dotychczas nabywców pierwszego M. W Polsce nadal istnieje silne przywiązanie do własności, a korzystanie z najmu traktowane jest jako faza przejściowa w dążeniu do własnego mieszkania. </w:t>
      </w:r>
    </w:p>
    <w:p/>
    <w:p>
      <w:r>
        <w:rPr>
          <w:rFonts w:ascii="calibri" w:hAnsi="calibri" w:eastAsia="calibri" w:cs="calibri"/>
          <w:sz w:val="24"/>
          <w:szCs w:val="24"/>
          <w:b/>
        </w:rPr>
        <w:t xml:space="preserve">Powód nr 2: Kupuję inwestycyjnie</w:t>
      </w:r>
    </w:p>
    <w:p>
      <w:r>
        <w:rPr>
          <w:rFonts w:ascii="calibri" w:hAnsi="calibri" w:eastAsia="calibri" w:cs="calibri"/>
          <w:sz w:val="24"/>
          <w:szCs w:val="24"/>
        </w:rPr>
        <w:t xml:space="preserve">To, że inwestowanie w nieruchomości jest w ostatnich latach bardzo popularną formą lokowania oszczędności, wiedzą już pewnie wszyscy. Popierają to liczby, z których wynika, że co czwarta transakcja na rynku wtórnym dotyczy mieszkań, które trafiają potem na rynek wynajmu. W rzeczywistości udział inwestorów w dokonywanych transakcjach może być jeszcze wyższy z racji tego, że nie zawsze klienci ujawniają prawdziwy cel przyświecający zakupowi. </w:t>
      </w:r>
    </w:p>
    <w:p/>
    <w:p>
      <w:r>
        <w:rPr>
          <w:rFonts w:ascii="calibri" w:hAnsi="calibri" w:eastAsia="calibri" w:cs="calibri"/>
          <w:sz w:val="24"/>
          <w:szCs w:val="24"/>
          <w:b/>
        </w:rPr>
        <w:t xml:space="preserve">Powód nr 3: Zamieniam na większe</w:t>
      </w:r>
      <w:r>
        <w:rPr>
          <w:rFonts w:ascii="calibri" w:hAnsi="calibri" w:eastAsia="calibri" w:cs="calibri"/>
          <w:sz w:val="24"/>
          <w:szCs w:val="24"/>
        </w:rPr>
        <w:t xml:space="preserve"> </w:t>
      </w:r>
    </w:p>
    <w:p>
      <w:r>
        <w:rPr>
          <w:rFonts w:ascii="calibri" w:hAnsi="calibri" w:eastAsia="calibri" w:cs="calibri"/>
          <w:sz w:val="24"/>
          <w:szCs w:val="24"/>
        </w:rPr>
        <w:t xml:space="preserve">11 proc. transakcji dotyczyło klientów, którzy deklarują, że powodem zakupu jest potrzeba znalezienia większego mieszkania, aby poprawić dotychczasowy standard zamieszkania. Na rynku wtórnym już od pewnego czasu zauważalny jest trend nabywania coraz większych mieszkań. Przeprowadzka do większego, docelowego lokum następuje zwykle po powiększeniu rodziny, kiedy okazuje się, że dotychczasowe mieszkanie nie spełnia już swoich funkcji.</w:t>
      </w:r>
    </w:p>
    <w:p/>
    <w:p>
      <w:r>
        <w:rPr>
          <w:rFonts w:ascii="calibri" w:hAnsi="calibri" w:eastAsia="calibri" w:cs="calibri"/>
          <w:sz w:val="24"/>
          <w:szCs w:val="24"/>
          <w:b/>
        </w:rPr>
        <w:t xml:space="preserve">Powód nr 4: Przeprowadzam się do innego miasta</w:t>
      </w:r>
    </w:p>
    <w:p>
      <w:r>
        <w:rPr>
          <w:rFonts w:ascii="calibri" w:hAnsi="calibri" w:eastAsia="calibri" w:cs="calibri"/>
          <w:sz w:val="24"/>
          <w:szCs w:val="24"/>
        </w:rPr>
        <w:t xml:space="preserve">Dla 10 proc. kupujących zakup mieszkania wiąże się z przeprowadzką do innego miasta. Najczęściej przeprowadzka jest wynikiem znalezienia nowej stałej pracy.</w:t>
      </w:r>
    </w:p>
    <w:p/>
    <w:p>
      <w:r>
        <w:rPr>
          <w:rFonts w:ascii="calibri" w:hAnsi="calibri" w:eastAsia="calibri" w:cs="calibri"/>
          <w:sz w:val="24"/>
          <w:szCs w:val="24"/>
          <w:b/>
        </w:rPr>
        <w:t xml:space="preserve">Powód nr 5: Zamieniam na mniejsze mieszkanie</w:t>
      </w:r>
    </w:p>
    <w:p>
      <w:r>
        <w:rPr>
          <w:rFonts w:ascii="calibri" w:hAnsi="calibri" w:eastAsia="calibri" w:cs="calibri"/>
          <w:sz w:val="24"/>
          <w:szCs w:val="24"/>
        </w:rPr>
        <w:t xml:space="preserve">Jednocześnie 7 proc. transakcji związanych było z potrzebą zakupu mniejszego mieszkania. Geneza takich decyzji jest bardzo różna – począwszy o kłopotów finansowych, zmiany sytuacji życiowej (wyprowadzka dzieci), aż po np. potrzebę zainwestowania części uzyskanych ze sprzedaży środków.</w:t>
      </w:r>
    </w:p>
    <w:p/>
    <w:p>
      <w:r>
        <w:rPr>
          <w:rFonts w:ascii="calibri" w:hAnsi="calibri" w:eastAsia="calibri" w:cs="calibri"/>
          <w:sz w:val="24"/>
          <w:szCs w:val="24"/>
          <w:b/>
        </w:rPr>
        <w:t xml:space="preserve">Inne powody</w:t>
      </w:r>
    </w:p>
    <w:p>
      <w:r>
        <w:rPr>
          <w:rFonts w:ascii="calibri" w:hAnsi="calibri" w:eastAsia="calibri" w:cs="calibri"/>
          <w:sz w:val="24"/>
          <w:szCs w:val="24"/>
        </w:rPr>
        <w:t xml:space="preserve">W pozostałej części transakcji powody nabycia mieszkania były bardzo różne. W niektórych przypadkach chodziło o rozwód, ale wiele odpowiedzi dotyczyło zakupu mieszkań dla rozpoczynających studia dzieci. Jak widać, nawet przy bogatej ofercie mieszkań na wynajem, część klientów decyduje się na zakup studenckiego mieszkania, często z myślą o wynajęciu jednego z pomieszczeń innemu studentowi, co pokryje choćby miesięczne koszty utrzymania lokum. Z drugiej strony pojawiały się odpowiedzi o zakupie mieszkania wnukom, ale też rodzicom, którzy na emeryturze chcieliby być bliżej swoich dzieci. W kilku przypadkach zakupiona za pośrednictwem Metrohouse nieruchomość miała być prezentem dla dziecka, które wychodzi za mąż/żeni się. Jako coraz częściej podawany powód zakupu klienci skazują na potrzebę posiadania mieszkania z przeznaczeniem na wyjazdy weekendowe – w tym celu kupują niewielkie mieszkania w popularnych miejscowościach turystycznych, głównie nad Bałtykiem.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2025-12-08T15:12:35+01:00</dcterms:created>
  <dcterms:modified xsi:type="dcterms:W3CDTF">2025-12-08T15:12:35+01:00</dcterms:modified>
</cp:coreProperties>
</file>

<file path=docProps/custom.xml><?xml version="1.0" encoding="utf-8"?>
<Properties xmlns="http://schemas.openxmlformats.org/officeDocument/2006/custom-properties" xmlns:vt="http://schemas.openxmlformats.org/officeDocument/2006/docPropsVTypes"/>
</file>