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Powstał duży gracz na rynku pośrednictwa finansowego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Metrohouse przejmuje Gold Finance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Metrohouse Franchise S.A., właściciel sieci biur nieruchomości Metrohouse i spółki pośrednictwa finansowego Metrofinance, przejęła Gold Finance. Dzięki temu, na rynku powstaje duży podmiot świadczący usługi na rynku pośrednictwa kredytowego.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dniu 06.11.2018 r. doszło do podpisania przez Metrohouse Franchise S.A. umowy zakupu 100 proc. udziałów w spółce Gold Finance Sp. z o.o., której dotychczasowym właścicielem była Bewa sp. z o.o. W wyniku transakcji Gold Finance stało się własnością Metrohouse Franchise S.A. oraz częścią grupy kapitałowej Duna 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jednej spółki będą działać równolegle eksperci finansowi funkcjonujący pod marką Gold Finance oraz eksperci Metrofinance działający dotychczas w ramach struktur Metrohouse. Łącznie jest to ponad 400 ekspertów, co stawia firmę w czołówce największych pośredników finansowych w Polsce.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czele nowych struktur Gold Finance stanął Tomasz Przyrowski, dotychczasowy dyrektor zarządzający Metrofinance.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połączeniu spółek umacniamy naszą pozycję na rynku ekspertów finansowych. Zakup Gold Finance to kolejny krok do realizacji długoterminowych planów ekspansji na polskim rynku przez Duna House Nyrt. – największego w Europie środkowo-wschodniej holdingu zajmującego się obrotem nieruchomościami, właściciela marki Metrohouse</w:t>
      </w:r>
      <w:r>
        <w:rPr>
          <w:rFonts w:ascii="calibri" w:hAnsi="calibri" w:eastAsia="calibri" w:cs="calibri"/>
          <w:sz w:val="24"/>
          <w:szCs w:val="24"/>
        </w:rPr>
        <w:t xml:space="preserve">, mówi Tomasz Przyrowski.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kolejnych miesiącach planujemy intensywny rozwój w zakresie pośrednictwa finansowego realizowanego przez ekspertów Gold Finance i Metrofinance poprzez zwiększenie sieci sprzedaży i jeszcze lepsze wykorzystanie potencjału płynącego z posiadania w grupie kapitałowej sieci biur nieruchomości.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Tomasz Przyrowski dodaje, że w pierwszych miesiącach spółka będzie skupiała się na integracji procesów oraz intensyfikacji komunikacji wewnątrz sieci. Nowy zarząd chce również zachęcić do kooperacji kolejnych ekspertów kredytowych poszukujących silnego partnera o solidnych podstawach.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zakorzenienie w świadomości klientów wizerunku Gold Finance jako pośrednika, który jest ukierunkowany tylko i wyłącznie na jak najlepszym doborze produktu finansowego do aktualnych potrzeb klientów. Chcemy, aby nasi klienci otrzymywali kompleksowy serwis, a na końcu procesu swoje zadowolenie z obsługi wyrażali poprzez rekomendacje. Ważne jest także wykorzystanie synergii w biznesie poprzez ścisłą współpracę w ramach jednej grupy liderów na rynku pośrednictwa finansowego i pośrednictwa z obrocie nieruchomościami</w:t>
      </w:r>
      <w:r>
        <w:rPr>
          <w:rFonts w:ascii="calibri" w:hAnsi="calibri" w:eastAsia="calibri" w:cs="calibri"/>
          <w:sz w:val="24"/>
          <w:szCs w:val="24"/>
        </w:rPr>
        <w:t xml:space="preserve">, mówi Tomasz Przyrowski.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skład zarządu nowej spółki wejdzie też Marta Żółkowska, pełniąca także funkcję dyrektor operacyjnej Metrohouse Franchise S.A. W radzie nadzorczej zasiądzie m.in. Andrzej Oślizło – wieloletni prezes zarządu oraz członek rady nadzorczej Expander Advisors, odpowiadający m.in. za dynamiczny rozwój jednego z największych pośredników finansowych w Polsce, który dzięki swojemu bogatemu doświadczeniu przyczyni się do realizacji strategii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Sieć biur nieruchomości Metrohouse jest obecna na rynku od 2006 r., posiada ponad 70 placówek na terenie całego kraju, z którymi współpracuje ok. 500 doradców nieruchomości. Ważnym elementem działalności grupy jest spółka Metrofinance, która zajmuje się szeroko pojętym pośrednictwem finansowym specjalizując się w rynku kredytów hipotecznych. Obecnie w Metrofinance działa 100 ekspertów kredytowych. Spółki wchodzą w skład Duna House Nyrt. - holdingu notowanego na giełdzie papierów wartościowych w Budapeszcie w segmencie Prime. Holding jest właścicielem m.in. największej na Węgrzech sieci biur nieruchomości działających pod marką Duna House i Smart Ingatlan (łącznie ponad 240 biur). Jest też liderem na rynku pośrednictwa finansowego, prowadzi działalność deweloperską oraz jest właścicielem funduszu inwestycyjnego na rynku nieruchomości.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2026-09-09T15:24:30+02:00</dcterms:created>
  <dcterms:modified xsi:type="dcterms:W3CDTF">2026-09-09T15:24:30+02:00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